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AB" w:rsidRDefault="00302939" w:rsidP="00201E8D">
      <w:pPr>
        <w:pStyle w:val="1"/>
        <w:rPr>
          <w:rFonts w:eastAsia="Times New Roman"/>
          <w:lang w:val="ru-RU" w:eastAsia="ru-RU" w:bidi="ar-SA"/>
        </w:rPr>
      </w:pPr>
      <w:r>
        <w:rPr>
          <w:rFonts w:eastAsia="Times New Roman"/>
          <w:lang w:val="ru-RU" w:eastAsia="ru-RU" w:bidi="ar-SA"/>
        </w:rPr>
        <w:t xml:space="preserve"> </w:t>
      </w:r>
    </w:p>
    <w:p w:rsidR="00F031AB" w:rsidRPr="00F031AB" w:rsidRDefault="00F031AB" w:rsidP="00B53F45">
      <w:pPr>
        <w:pStyle w:val="af4"/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bookmarkStart w:id="0" w:name="_GoBack"/>
      <w:proofErr w:type="gramStart"/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П</w:t>
      </w:r>
      <w:proofErr w:type="gramEnd"/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А М Я Т К А</w:t>
      </w:r>
    </w:p>
    <w:p w:rsidR="00F031AB" w:rsidRPr="00F031AB" w:rsidRDefault="00F031AB" w:rsidP="00B53F45">
      <w:pPr>
        <w:pStyle w:val="af4"/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по соблюдению трудового законодательства</w:t>
      </w:r>
    </w:p>
    <w:p w:rsidR="00F031AB" w:rsidRPr="00F031AB" w:rsidRDefault="00F031AB" w:rsidP="00B53F45">
      <w:pPr>
        <w:pStyle w:val="af4"/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в отношении работников </w:t>
      </w:r>
      <w:proofErr w:type="spellStart"/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предпенсионного</w:t>
      </w:r>
      <w:proofErr w:type="spellEnd"/>
    </w:p>
    <w:p w:rsidR="00F031AB" w:rsidRPr="00F031AB" w:rsidRDefault="00F031AB" w:rsidP="00B53F45">
      <w:pPr>
        <w:pStyle w:val="af4"/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F031A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и пенсионного возраста</w:t>
      </w:r>
    </w:p>
    <w:bookmarkEnd w:id="0"/>
    <w:p w:rsidR="00F031AB" w:rsidRPr="00D07B21" w:rsidRDefault="00F031AB" w:rsidP="001165BD">
      <w:pPr>
        <w:pStyle w:val="af4"/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</w:t>
      </w:r>
      <w:r w:rsidR="0006790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Согласно определению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Конституционн</w:t>
      </w:r>
      <w:r w:rsidR="0006790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ого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суд</w:t>
      </w:r>
      <w:r w:rsidR="0006790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РФ</w:t>
      </w:r>
      <w:r w:rsidR="0006790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 15.05.2007г. </w:t>
      </w:r>
      <w:r w:rsidR="0006790D">
        <w:rPr>
          <w:rFonts w:ascii="Times New Roman" w:eastAsia="Times New Roman" w:hAnsi="Times New Roman"/>
          <w:sz w:val="28"/>
          <w:szCs w:val="28"/>
          <w:lang w:val="ru-RU" w:eastAsia="ru-RU" w:bidi="ar-SA"/>
        </w:rPr>
        <w:br/>
        <w:t>№ 378-О-П</w:t>
      </w:r>
      <w:r w:rsidR="005D4CD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(далее – Определение Конституционного суда РФ)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к пенсионерам по </w:t>
      </w:r>
      <w:r w:rsidR="00DA69A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возрасту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относятся лица, достигшие пенсионного возраста, которым в соответствии с пенсионным законодательством назначена пенсия по возрасту (по старости). </w:t>
      </w:r>
    </w:p>
    <w:p w:rsidR="003A0E83" w:rsidRPr="00D07B21" w:rsidRDefault="003A0E83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С 2019 года для соблюдения прав граждан</w:t>
      </w:r>
      <w:r w:rsidR="009D29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законодательстве закрепили новое понятие –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предпенсионный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возраст, который устанавливается за 5 лет до наступления возраста, дающего право на страховую пенсию по старости, в том числе назначаемую досрочно (Федеральный закон РФ от 03.10.2018 № 350 </w:t>
      </w:r>
      <w:r w:rsidR="00DE3C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–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ФЗ</w:t>
      </w:r>
      <w:r w:rsidR="00DE3C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«О внесении изменений в отдельные законодательные акты Российской Федерации по вопросам назначения и выплаты пенсий»).</w:t>
      </w:r>
    </w:p>
    <w:p w:rsid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Безработным гражданам, уволенным в связи с ликвидацией организации, сокращением численности или штата и имеющим независи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мо от перерывов в трудовой деятельности стаж работы, дающий право вы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хода на пенсию по старости, но не ранее чем за два года до установленно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го законодательством РФ срока выхода на пенсию (п. 2 ст. 32 Закона РФ от 19.04.1991 № 1032-1 «О занятости населения в Российской Федерации») может назначаться пенсия по старости до достижения указанного возраста.</w:t>
      </w:r>
    </w:p>
    <w:p w:rsidR="003B09F7" w:rsidRDefault="003B09F7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Помимо досрочного назначени</w:t>
      </w:r>
      <w:r w:rsidR="0060559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пенсии у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предпенсионеров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есть и другие льготы и гарантии:</w:t>
      </w:r>
    </w:p>
    <w:p w:rsidR="003B09F7" w:rsidRDefault="003B09F7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- повышенное пособие по безработице;</w:t>
      </w:r>
    </w:p>
    <w:p w:rsidR="003B09F7" w:rsidRDefault="003B09F7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- льготы по налогам на имущество и землю;</w:t>
      </w:r>
    </w:p>
    <w:p w:rsidR="00DA69A8" w:rsidRDefault="00DA69A8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- 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гарантии при осуществлении трудовой деятельности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3B09F7" w:rsidRPr="00D07B21" w:rsidRDefault="003B09F7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- возможность переобучения.</w:t>
      </w:r>
    </w:p>
    <w:p w:rsidR="00D07B21" w:rsidRDefault="009761A6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Наличие у гражданина статуса пенсионера</w:t>
      </w:r>
      <w:r w:rsidR="00DE3C3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или </w:t>
      </w:r>
      <w:proofErr w:type="spellStart"/>
      <w:r w:rsidR="00DE3C3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предпенсионера</w:t>
      </w:r>
      <w:proofErr w:type="spellEnd"/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само по себе не может служить причиной для установления ограничений при приеме на работу и других ограничений в сфере труда.</w:t>
      </w:r>
    </w:p>
    <w:p w:rsidR="00FC3985" w:rsidRPr="00D07B21" w:rsidRDefault="00FC3985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 xml:space="preserve">Особенности приема на работу 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</w:t>
      </w:r>
      <w:r w:rsidR="009761A6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Правила приема на работу пенсионеров по возрасту в основном не отлича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ются от правил приема на работу других работников.</w:t>
      </w:r>
    </w:p>
    <w:p w:rsidR="00D07B21" w:rsidRPr="00D07B21" w:rsidRDefault="0008219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color w:val="FF0000"/>
          <w:sz w:val="28"/>
          <w:szCs w:val="28"/>
          <w:lang w:val="ru-RU" w:eastAsia="ru-RU" w:bidi="ar-SA"/>
        </w:rPr>
        <w:t xml:space="preserve">         </w:t>
      </w:r>
      <w:r w:rsidR="00D07B21" w:rsidRPr="00EC093E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Обратите внимание: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Трудовым кодексом Российской Федераци</w:t>
      </w:r>
      <w:r w:rsidR="009D29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(далее </w:t>
      </w:r>
      <w:r w:rsidR="00C557C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-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ТК РФ) установлен только возраст, с которого до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пускается заключение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>трудового договора. Предельный возраст для за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ключения трудового договора законом не установлен, если это не оговорено другими федеральными законами.</w:t>
      </w:r>
    </w:p>
    <w:p w:rsidR="00384EBA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        </w:t>
      </w:r>
    </w:p>
    <w:p w:rsidR="00384EBA" w:rsidRDefault="00384EBA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</w:p>
    <w:p w:rsidR="00D07B21" w:rsidRPr="00D07B21" w:rsidRDefault="00AD45D2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Отказать пенсионеру</w:t>
      </w:r>
      <w:r w:rsidR="00DE3C3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в заключении трудового договора можно только </w:t>
      </w:r>
      <w:r w:rsidR="00F4489C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в случае несоответствия навыкам и квалификационным требованиям</w:t>
      </w:r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. Достижение пенсионного</w:t>
      </w:r>
      <w:r w:rsidR="00F4489C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(</w:t>
      </w:r>
      <w:proofErr w:type="spellStart"/>
      <w:r w:rsidR="00F4489C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предпенсионного</w:t>
      </w:r>
      <w:proofErr w:type="spellEnd"/>
      <w:r w:rsidR="00F4489C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)</w:t>
      </w:r>
      <w:r w:rsidR="00D07B21" w:rsidRPr="00D07B21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возраста не может быть основанием для отказа.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качестве гарантий при заключении трудового договора ТК РФ запре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щается необоснованный отказ в заключении трудового договора</w:t>
      </w:r>
      <w:r w:rsidR="0019019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D315D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 требованию лица, которому отказано в заключении трудового до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говора, работодатель обязан сообщить причину отказа в письменной фор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ме</w:t>
      </w:r>
      <w:r w:rsidR="00D315D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в срок не позднее чем в течение семи рабочих дней со дня предъявления такого требования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3E0598" w:rsidRDefault="00595ACC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</w:t>
      </w:r>
      <w:r w:rsidR="003B09F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Следует иметь ввиду, что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отказ в заключени</w:t>
      </w:r>
      <w:proofErr w:type="gramStart"/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</w:t>
      </w:r>
      <w:proofErr w:type="gramEnd"/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трудового договора может быть</w:t>
      </w:r>
      <w:r w:rsidR="003E059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обжалован в суд</w:t>
      </w:r>
      <w:r w:rsidR="00201E8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ебном порядке</w:t>
      </w:r>
      <w:r w:rsidR="003E059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(ст. 64 ТК РФ).</w:t>
      </w:r>
    </w:p>
    <w:p w:rsidR="003E0598" w:rsidRPr="003E0598" w:rsidRDefault="003B09F7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За необоснованное увольнение либо отказ принять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предпенсионера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на работу работодателю грозит уголовная ответственность по ст. 144.1 Уголовного кодекса РФ. Закон предусматривает</w:t>
      </w:r>
      <w:r w:rsidR="003E059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наложение </w:t>
      </w:r>
      <w:r w:rsidR="003E0598" w:rsidRPr="003E0598">
        <w:rPr>
          <w:rFonts w:ascii="Times New Roman" w:eastAsia="Times New Roman" w:hAnsi="Times New Roman"/>
          <w:sz w:val="28"/>
          <w:szCs w:val="28"/>
          <w:lang w:val="ru-RU" w:eastAsia="ru-RU"/>
        </w:rPr>
        <w:t>штраф</w:t>
      </w:r>
      <w:r w:rsidR="003E0598">
        <w:rPr>
          <w:rFonts w:ascii="Times New Roman" w:eastAsia="Times New Roman" w:hAnsi="Times New Roman"/>
          <w:sz w:val="28"/>
          <w:szCs w:val="28"/>
          <w:lang w:val="ru-RU" w:eastAsia="ru-RU"/>
        </w:rPr>
        <w:t>а</w:t>
      </w:r>
      <w:r w:rsidR="003E0598" w:rsidRPr="003E059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E3C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Вместе с тем,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Российским законодательством предусмотрены отдельные ограниче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ния, связанные с возрастом кандидата.</w:t>
      </w:r>
    </w:p>
    <w:p w:rsidR="00FC3985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FC3985" w:rsidRPr="00FC3985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Например: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br/>
        <w:t>- с</w:t>
      </w:r>
      <w:r w:rsidR="001D6BB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огласно ч. 1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ст. </w:t>
      </w:r>
      <w:r w:rsidR="001D6BB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25.1.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Федерального закона от 27.07.2004 № 79-ФЗ «О государственной гражданской службе Российской Федерации» предельный возраст пребывания на гражданской службе - 65 лет.</w:t>
      </w:r>
      <w:r w:rsidR="001D6BB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C572D2" w:rsidRPr="00D07B21" w:rsidRDefault="00C572D2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должности, не являющейс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 должностью гражданской службы;</w:t>
      </w:r>
    </w:p>
    <w:p w:rsidR="00FC3985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</w:t>
      </w:r>
      <w:r w:rsidR="00C557C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- в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соответствии с ч. 2 ст. 332</w:t>
      </w:r>
      <w:r w:rsidR="0021400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.1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ТК РФ </w:t>
      </w:r>
      <w:r w:rsidR="00EC093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должности руководителей,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70 лет независимо от срока действия трудовых договоров.</w:t>
      </w:r>
      <w:r w:rsidR="00214000" w:rsidRPr="0021400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Лица, замещающие указанные должности и достигшие возраста </w:t>
      </w:r>
      <w:r w:rsidR="00EC093E">
        <w:rPr>
          <w:rFonts w:ascii="Times New Roman" w:eastAsia="Times New Roman" w:hAnsi="Times New Roman"/>
          <w:sz w:val="28"/>
          <w:szCs w:val="28"/>
          <w:lang w:val="ru-RU" w:eastAsia="ru-RU"/>
        </w:rPr>
        <w:t>70</w:t>
      </w:r>
      <w:r w:rsidR="00214000" w:rsidRPr="0021400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лет, переводятся с их письменного согласия на иные должности, соответствующие их квалификации.</w:t>
      </w:r>
    </w:p>
    <w:p w:rsidR="00FC3985" w:rsidRPr="00D07B21" w:rsidRDefault="00FC3985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lastRenderedPageBreak/>
        <w:t>Особенности содержания трудового договора</w:t>
      </w:r>
    </w:p>
    <w:p w:rsidR="00384EBA" w:rsidRDefault="00384EBA" w:rsidP="00201E8D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</w:t>
      </w:r>
    </w:p>
    <w:p w:rsidR="00D07B21" w:rsidRPr="00D07B21" w:rsidRDefault="00384EBA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Законодательство не содержит запрета на работу пенсионера</w:t>
      </w:r>
      <w:r w:rsidR="00DE3C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 совместительству.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соответствии со ст. 60</w:t>
      </w:r>
      <w:r w:rsidR="00774C3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.1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ТК РФ любой работник по общему правилу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ля (внешнее совместительство).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</w:t>
      </w:r>
      <w:r w:rsidR="009D29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Работники</w:t>
      </w:r>
      <w:r w:rsidR="00DE3C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-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пенсионеры, являющиеся совместителями, имеют право на те же гарантии и компенсации, что и обычные работники. Например, им полагается ежегодный оплачиваемый отпуск, оплата больничного листа и компенсация за неиспользованный отпуск при увольнении.</w:t>
      </w:r>
    </w:p>
    <w:p w:rsidR="00D07B21" w:rsidRPr="00D07B21" w:rsidRDefault="0008219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собенность заключения трудового договора с пенсионером состо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ит в предусмотренной </w:t>
      </w:r>
      <w:proofErr w:type="spellStart"/>
      <w:r w:rsidR="000A234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абз</w:t>
      </w:r>
      <w:proofErr w:type="spellEnd"/>
      <w:r w:rsidR="000A234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3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ч. 2 ст. 59 ТК РФ возможности заключить с ним по соглашению сторон срочный трудовой договор.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Необходимо знать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что срочный трудовой договор с поступающими на работу пенсионерами заключается только по соглашению сторон (</w:t>
      </w:r>
      <w:proofErr w:type="spellStart"/>
      <w:r w:rsidR="000A234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абз</w:t>
      </w:r>
      <w:proofErr w:type="spellEnd"/>
      <w:r w:rsidR="000A234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3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ч. 2 ст. 59 ТК РФ).</w:t>
      </w:r>
    </w:p>
    <w:p w:rsidR="00D07B21" w:rsidRP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Принудительное заключение срочного трудового договора с ра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ботником-пенсионером недопустимо. 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Следовательно,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работодатель не имеет права настаивать на заключении срочного договора, если характер предстоящей работы и условия ее выполнения позволяют заклю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чить бессрочный трудовой договор. Если впоследствии судом будет установлено, что работника вынудили заключить срочный трудовой договор, такой договор будет признан бессрочным (заключенным на неопределенный срок).</w:t>
      </w:r>
    </w:p>
    <w:p w:rsidR="00D07B21" w:rsidRDefault="001165B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</w:t>
      </w:r>
      <w:r w:rsid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Установление трудовых отношений на определенный срок без учета характера работы и условий ее выполнения допускает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ся только с теми пенсионерами, кто поступает на работу. Закон не наделяет работодателя правом переоформить трудовой договор, за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ключенный с работником на неопределенный срок, на срочный тру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довой договор (равно как и расторгнуть трудовой договор) в связи с достижением этим работником пенсионного 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возраста и назначени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ем ему пенсии.</w:t>
      </w:r>
    </w:p>
    <w:p w:rsidR="00752EEE" w:rsidRPr="00752EEE" w:rsidRDefault="00752EEE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5D4CD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Как указано в Определении Конституционного суда РФ к</w:t>
      </w:r>
      <w:r w:rsidRP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пенсионерам по возрасту относятся лишь те лица, достигшие пенсионного возраста, которым в соответствии с пенсионным законодательством назначена пенсия по возрасту (по старости). </w:t>
      </w:r>
      <w:proofErr w:type="gramStart"/>
      <w:r w:rsidRP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Гражданин, достигший необходимого для назначения пенсии возраста, но не приобретший право на нее, либо пенсия которому не назначена в силу других обстоятельств, не может считаться пенсионером и, следовательно, не входит в число лиц, с которыми может быть заключен срочный трудовой договор на основании </w:t>
      </w:r>
      <w:proofErr w:type="spellStart"/>
      <w:r w:rsidR="00FC172A">
        <w:fldChar w:fldCharType="begin"/>
      </w:r>
      <w:r w:rsidR="00FC172A" w:rsidRPr="00602869">
        <w:rPr>
          <w:lang w:val="ru-RU"/>
        </w:rPr>
        <w:instrText xml:space="preserve"> </w:instrText>
      </w:r>
      <w:r w:rsidR="00FC172A">
        <w:instrText>HYPERLINK</w:instrText>
      </w:r>
      <w:r w:rsidR="00FC172A" w:rsidRPr="00602869">
        <w:rPr>
          <w:lang w:val="ru-RU"/>
        </w:rPr>
        <w:instrText xml:space="preserve"> "</w:instrText>
      </w:r>
      <w:r w:rsidR="00FC172A">
        <w:instrText>https</w:instrText>
      </w:r>
      <w:r w:rsidR="00FC172A" w:rsidRPr="00602869">
        <w:rPr>
          <w:lang w:val="ru-RU"/>
        </w:rPr>
        <w:instrText>://</w:instrText>
      </w:r>
      <w:r w:rsidR="00FC172A">
        <w:instrText>legalacts</w:instrText>
      </w:r>
      <w:r w:rsidR="00FC172A" w:rsidRPr="00602869">
        <w:rPr>
          <w:lang w:val="ru-RU"/>
        </w:rPr>
        <w:instrText>.</w:instrText>
      </w:r>
      <w:r w:rsidR="00FC172A">
        <w:instrText>ru</w:instrText>
      </w:r>
      <w:r w:rsidR="00FC172A" w:rsidRPr="00602869">
        <w:rPr>
          <w:lang w:val="ru-RU"/>
        </w:rPr>
        <w:instrText>/</w:instrText>
      </w:r>
      <w:r w:rsidR="00FC172A">
        <w:instrText>kodeks</w:instrText>
      </w:r>
      <w:r w:rsidR="00FC172A" w:rsidRPr="00602869">
        <w:rPr>
          <w:lang w:val="ru-RU"/>
        </w:rPr>
        <w:instrText>/</w:instrText>
      </w:r>
      <w:r w:rsidR="00FC172A">
        <w:instrText>TK</w:instrText>
      </w:r>
      <w:r w:rsidR="00FC172A" w:rsidRPr="00602869">
        <w:rPr>
          <w:lang w:val="ru-RU"/>
        </w:rPr>
        <w:instrText>-</w:instrText>
      </w:r>
      <w:r w:rsidR="00FC172A">
        <w:instrText>RF</w:instrText>
      </w:r>
      <w:r w:rsidR="00FC172A" w:rsidRPr="00602869">
        <w:rPr>
          <w:lang w:val="ru-RU"/>
        </w:rPr>
        <w:instrText>/</w:instrText>
      </w:r>
      <w:r w:rsidR="00FC172A">
        <w:instrText>chast</w:instrText>
      </w:r>
      <w:r w:rsidR="00FC172A" w:rsidRPr="00602869">
        <w:rPr>
          <w:lang w:val="ru-RU"/>
        </w:rPr>
        <w:instrText>-</w:instrText>
      </w:r>
      <w:r w:rsidR="00FC172A">
        <w:instrText>iii</w:instrText>
      </w:r>
      <w:r w:rsidR="00FC172A" w:rsidRPr="00602869">
        <w:rPr>
          <w:lang w:val="ru-RU"/>
        </w:rPr>
        <w:instrText>/</w:instrText>
      </w:r>
      <w:r w:rsidR="00FC172A">
        <w:instrText>razdel</w:instrText>
      </w:r>
      <w:r w:rsidR="00FC172A" w:rsidRPr="00602869">
        <w:rPr>
          <w:lang w:val="ru-RU"/>
        </w:rPr>
        <w:instrText>-</w:instrText>
      </w:r>
      <w:r w:rsidR="00FC172A">
        <w:instrText>iii</w:instrText>
      </w:r>
      <w:r w:rsidR="00FC172A" w:rsidRPr="00602869">
        <w:rPr>
          <w:lang w:val="ru-RU"/>
        </w:rPr>
        <w:instrText>/</w:instrText>
      </w:r>
      <w:r w:rsidR="00FC172A">
        <w:instrText>glava</w:instrText>
      </w:r>
      <w:r w:rsidR="00FC172A" w:rsidRPr="00602869">
        <w:rPr>
          <w:lang w:val="ru-RU"/>
        </w:rPr>
        <w:instrText>-10/</w:instrText>
      </w:r>
      <w:r w:rsidR="00FC172A">
        <w:instrText>statja</w:instrText>
      </w:r>
      <w:r w:rsidR="00FC172A" w:rsidRPr="00602869">
        <w:rPr>
          <w:lang w:val="ru-RU"/>
        </w:rPr>
        <w:instrText>-59/" \</w:instrText>
      </w:r>
      <w:r w:rsidR="00FC172A">
        <w:instrText>l</w:instrText>
      </w:r>
      <w:r w:rsidR="00FC172A" w:rsidRPr="00602869">
        <w:rPr>
          <w:lang w:val="ru-RU"/>
        </w:rPr>
        <w:instrText xml:space="preserve"> "000385" </w:instrText>
      </w:r>
      <w:r w:rsidR="00FC172A">
        <w:fldChar w:fldCharType="separate"/>
      </w:r>
      <w:r w:rsidRPr="00752EEE"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t>абз</w:t>
      </w:r>
      <w:proofErr w:type="spellEnd"/>
      <w:r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t xml:space="preserve">. 3 ч. 2 </w:t>
      </w:r>
      <w:r w:rsidRPr="00752EEE"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t>ст</w:t>
      </w:r>
      <w:r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t xml:space="preserve">. </w:t>
      </w:r>
      <w:r w:rsidRPr="00752EEE"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t>59</w:t>
      </w:r>
      <w:r w:rsidR="00FC172A">
        <w:rPr>
          <w:rStyle w:val="a9"/>
          <w:rFonts w:ascii="Times New Roman" w:eastAsia="Times New Roman" w:hAnsi="Times New Roman"/>
          <w:color w:val="auto"/>
          <w:sz w:val="28"/>
          <w:szCs w:val="28"/>
          <w:u w:val="none"/>
          <w:lang w:val="ru-RU" w:eastAsia="ru-RU" w:bidi="ar-SA"/>
        </w:rPr>
        <w:fldChar w:fldCharType="end"/>
      </w:r>
      <w:r w:rsidRP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 Т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 РФ</w:t>
      </w:r>
      <w:r w:rsidRP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proofErr w:type="gramEnd"/>
    </w:p>
    <w:p w:rsidR="00384EBA" w:rsidRDefault="00DE3C3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 xml:space="preserve">     </w:t>
      </w:r>
      <w:r w:rsidR="00752EE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</w:p>
    <w:p w:rsidR="00384EBA" w:rsidRDefault="00384EBA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D07B21" w:rsidRPr="00D07B21" w:rsidRDefault="00384EBA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Трудовое законодательство не содержит запрета для установления испытания при приеме пенсионеров на работу. Поэтому испытание им может устанавливаться на общих основаниях в соответствии со ст. 70 ТК РФ. Условие об испытании следует включать в текст трудового догово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ра (в противном случае будет считаться, что пенсионер принят на работу без испытания) и в приказ о приеме работника на работу.</w:t>
      </w:r>
    </w:p>
    <w:p w:rsidR="00D07B21" w:rsidRPr="00D07B21" w:rsidRDefault="00752EEE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Отсутствие в трудо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вом договоре условия об испытании означает, что работник принят на работу без испы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тания.</w:t>
      </w: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val="ru-RU" w:eastAsia="ru-RU" w:bidi="ar-SA"/>
        </w:rPr>
        <w:t>Особенности режима рабочего времени и времени отдыха</w:t>
      </w:r>
    </w:p>
    <w:p w:rsidR="00D07B21" w:rsidRPr="00D07B21" w:rsidRDefault="00DE3C3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Законодательством не установлены специальные требования к условиям труда и режиму работы работников пенсионного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</w:t>
      </w:r>
      <w:proofErr w:type="spellStart"/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предпенсионного</w:t>
      </w:r>
      <w:proofErr w:type="spellEnd"/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возраста. Общие сове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ты работодателям по улучшению условий труда работников-пенсионеров и производственной сферы приведены в п. 13 Рекомендации 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br/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№ 162 "О пожилых трудящихся", утвержденной Международной организацией труда от 23 июня 1980 г. Напри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мер, работодателям рекомендуется:</w:t>
      </w: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•изменять формы организации труда, если они ведут к чрезмерному напряжению пожилых работников, в частности, путем ограничения сверхурочной работы;</w:t>
      </w: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• приспосабливать рабочее место и задания к возможностям трудяще</w:t>
      </w: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гося пенсионера, используя все имеющиеся технические средства и, в частности, принципы эргономики, чтобы сохранить здоровье и рабо</w:t>
      </w: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тоспособность и предупредить несчастные случаи;</w:t>
      </w: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•организовать систематический контроль состояния здоровья пожилых работников;</w:t>
      </w:r>
    </w:p>
    <w:p w:rsidR="00D07B21" w:rsidRPr="00D07B21" w:rsidRDefault="00D07B21" w:rsidP="0060559F">
      <w:pPr>
        <w:pStyle w:val="af4"/>
        <w:tabs>
          <w:tab w:val="left" w:pos="9356"/>
        </w:tabs>
        <w:spacing w:line="276" w:lineRule="auto"/>
        <w:ind w:left="-284" w:firstLine="113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•обеспечить безопасность и гигиену труда </w:t>
      </w:r>
      <w:r w:rsidR="000A234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работников</w:t>
      </w:r>
      <w:r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D07B21" w:rsidRDefault="00837CC8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</w:t>
      </w:r>
      <w:r w:rsid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Повышенные гарантии </w:t>
      </w:r>
      <w:proofErr w:type="spellStart"/>
      <w:r w:rsidR="00BC53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предпенсионерам</w:t>
      </w:r>
      <w:proofErr w:type="spellEnd"/>
      <w:r w:rsidR="00BC53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работающим пенсионерам по сравнению с обычными работниками могут быть предусмотрены коллективным договором, соглашениями, локальными нормативными актами, трудовым договором.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Трудовым законодательством установлены категории работников, ко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торые имеют право уйти в отпуск в любое удобное для них время.   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Так, в соответствии с </w:t>
      </w:r>
      <w:proofErr w:type="spellStart"/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пп</w:t>
      </w:r>
      <w:proofErr w:type="spellEnd"/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 11 п. 1 ст. 16 Федерального закона № 5-ФЗ «О ветеранах» (далее – Федеральный закон № 5-ФЗ) пра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во на использование отпуска в любое удобное для них время имеют  ве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тераны боевых действий. Если работник-пенсионер имеет статус ветерана боевых действий, то он обладает этим правом.</w:t>
      </w:r>
    </w:p>
    <w:p w:rsidR="00AD45D2" w:rsidRDefault="00FC3985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Статьей 128 ТК РФ предусматривается, что по семейным обстоятельствам и другим уважительным причинам работнику по его письменному заявлению может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быть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предоставлен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отпуск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AD45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без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сохранения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AD45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заработной</w:t>
      </w:r>
      <w:r w:rsidR="00AD45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AD45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платы,  </w:t>
      </w:r>
      <w:r w:rsidR="00384EB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AD45D2" w:rsidRDefault="00AD45D2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AD45D2" w:rsidRDefault="00AD45D2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AD45D2" w:rsidRDefault="00AD45D2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FC3985" w:rsidRPr="00FC3985" w:rsidRDefault="00FC3985" w:rsidP="0060559F">
      <w:pPr>
        <w:pStyle w:val="af4"/>
        <w:tabs>
          <w:tab w:val="left" w:pos="9356"/>
        </w:tabs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продолжительность которого определяется соглашением между работником и работодателем.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В то же время на работодателей возлагается обязанность на основании письменного заявления отдельных категорий работников предоставить отпуск без сохранения заработной платы в обязательном порядке (ч. 2 ст. 128 ТК РФ).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Так, работодатель обязан на основании письменного заявления работ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ника предоставить отпуск без сохранения заработной платы работающим пенсионерам по старости (по возрасту) - до 14 календарных дней в году. При этом данный отпуск предоставляется независимо от вида заключенного с пенсионером трудового договора.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Если работающий пенсионер по старости (по возрасту) - участник Вели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кой Отечественной войны, ветеран боевых действий, из числа лиц, указанных в подпунктах 1 - 4, пункте 1 ст. 3 Федерального закона № 5-ФЗ, то работодатель обязан предоставить отпуск без сохранения заработной платы до 35 календарных дней в году.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Если работающий пенсионер - инвалид, то в обязанности работодате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>ля вменяется обязанность предоставить отпуск без сохранения заработной платы до 60 календарных дней в году.</w:t>
      </w:r>
    </w:p>
    <w:p w:rsidR="00FC3985" w:rsidRPr="00FC3985" w:rsidRDefault="00FC3985" w:rsidP="0060559F">
      <w:pPr>
        <w:pStyle w:val="af4"/>
        <w:tabs>
          <w:tab w:val="left" w:pos="9356"/>
        </w:tabs>
        <w:ind w:left="-284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В случае, если работник является родителем или женой (мужем) во</w:t>
      </w:r>
      <w:r w:rsidRPr="00FC3985">
        <w:rPr>
          <w:rFonts w:ascii="Times New Roman" w:eastAsia="Times New Roman" w:hAnsi="Times New Roman"/>
          <w:sz w:val="28"/>
          <w:szCs w:val="28"/>
          <w:lang w:val="ru-RU" w:eastAsia="ru-RU" w:bidi="ar-SA"/>
        </w:rPr>
        <w:softHyphen/>
        <w:t xml:space="preserve">еннослужащих, погибших или умерших вследствие ранения, контузии или увечья, полученных при исполнении обязанностей военной службы либо вследствие заболевания, связанного с прохождением военной службы, то по его заявлению предоставляется отпуск без сохранения заработной платы в количестве до 14 календарных дней в году. </w:t>
      </w:r>
    </w:p>
    <w:p w:rsidR="00FC3985" w:rsidRDefault="00602869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Согласно ч.3 ст. 185.1 ТК РФ работники, не достигшие возраста, дающего право на назначение пенсии по старости, в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т.ч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имеют право на освобождение от работы </w:t>
      </w:r>
      <w:r w:rsidRPr="00995A41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на два дня один раз в год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 сохранением за ними места работы (должности) и среднего заработка.</w:t>
      </w:r>
    </w:p>
    <w:p w:rsidR="00FC3985" w:rsidRPr="00FC3985" w:rsidRDefault="00FC3985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</w:t>
      </w:r>
      <w:r w:rsidRPr="00FC3985">
        <w:rPr>
          <w:rFonts w:ascii="Times New Roman" w:eastAsia="Times New Roman" w:hAnsi="Times New Roman"/>
          <w:b/>
          <w:i/>
          <w:sz w:val="28"/>
          <w:szCs w:val="28"/>
          <w:u w:val="single"/>
          <w:lang w:val="ru-RU" w:eastAsia="ru-RU" w:bidi="ar-SA"/>
        </w:rPr>
        <w:t>Особенности расторжения трудового договора</w:t>
      </w:r>
    </w:p>
    <w:p w:rsidR="00D07B21" w:rsidRPr="00D07B21" w:rsidRDefault="00DE3C3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</w:t>
      </w:r>
      <w:r w:rsidR="00837CC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целом же пенсионер мало чем отличается от остальных работников. Разве что в его арсенале есть дополнительное основание для увольнения, причем быстрого.</w:t>
      </w:r>
    </w:p>
    <w:p w:rsidR="00AD45D2" w:rsidRDefault="00DE3C3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Так, если работник уже достиг пенсионного возраста, он вправе уволиться в любой день "в связи с выходом на пенсию", написав </w:t>
      </w:r>
      <w:r w:rsidR="0069745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соответствующее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заявление об увольнении. </w:t>
      </w:r>
      <w:r w:rsidR="00086E9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При этом р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аботодатель обязан отпустить такого сотрудника в тот же день, без отработки. </w:t>
      </w:r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мнению специалистов </w:t>
      </w:r>
      <w:proofErr w:type="spellStart"/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Роструда</w:t>
      </w:r>
      <w:proofErr w:type="spellEnd"/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(письмо от 01.06.2021 № ПГ/16760-6-1)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следует помнить, что, однажды воспользовавшись подобной возможностью, уволиться по той же причине второй раз пенсионер уже не имеет права. </w:t>
      </w:r>
      <w:r w:rsidR="001055E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дальнейшем гражданин может вновь </w:t>
      </w:r>
    </w:p>
    <w:p w:rsidR="00AD45D2" w:rsidRDefault="00AD45D2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AD45D2" w:rsidRDefault="00AD45D2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8D1EED" w:rsidRDefault="001055EC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устроиться на работу, но при этом он уже будет иметь статус пенсионера и вновь выйти на пенсию не сможет. А значит, льгота ч. 3 ст. 80 ТК РФ, предоставляемая в связи с выходом на пенсию, ему будет не положена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То есть если у </w:t>
      </w:r>
      <w:r w:rsidR="008D39B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работника </w:t>
      </w:r>
      <w:r w:rsidR="00D07B21" w:rsidRPr="00D07B2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трудовой книжке уже есть запись об увольнении в связи с выходом на пенсию, то при увольнении по собственному желанию впоследствии он обязан отработать 2 недели, если, конечно, у него нет другой уважительной причины (не связанной с выходом на пенсию) для увольнения в более короткий срок.</w:t>
      </w:r>
      <w:r w:rsid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F8214A" w:rsidRDefault="008D1EED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Так</w:t>
      </w:r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ая</w:t>
      </w:r>
      <w:r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позици</w:t>
      </w:r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</w:t>
      </w:r>
      <w:r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F8214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широко </w:t>
      </w:r>
      <w:r w:rsidR="00995A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</w:t>
      </w:r>
      <w:r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аспространена и в судах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(определения Владимирского облсуда от 08.02.2018 № 33-440/2018, Псковского облсуда от 14.03.2017 № 33/371/2017, Верховного Суда Республики Саха (Якутия)</w:t>
      </w:r>
      <w:r w:rsidR="000053C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 23.052016 № 33-2414/2016, Верховного Суда Республики Карелия от 14.12.2015 № 33а - 4560/2015, Санкт-Петербургского </w:t>
      </w:r>
      <w:proofErr w:type="spellStart"/>
      <w:r w:rsidR="000053C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горсуда</w:t>
      </w:r>
      <w:proofErr w:type="spellEnd"/>
      <w:r w:rsidR="000053C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 19.12.2013 № 33-18870/2013 и от 18.06.2013 № 33-7386/13).</w:t>
      </w:r>
      <w:r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A82911" w:rsidRDefault="00F8214A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Однако существует и другая точка зрения</w:t>
      </w:r>
      <w:r w:rsidR="009B214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0400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Поскольку в ч. 3 ст. 80 ТК РФ отсутствует прямое указание на то, что применяться она может только однократно, трактовать эту норму можно в пользу работника. Данная норма подлежит применению в отношении всех пенсионеров, решивших по своей инициативе прекратить работу. Следовательно, если работающий пенсионер в заявлении укажет в качестве причины увольнения выход на пенсию, то работодатель обязан будет расторгнуть трудовой договор по п. 3 ч. 1 ст. 77 ТК </w:t>
      </w:r>
      <w:proofErr w:type="spellStart"/>
      <w:r w:rsidR="000400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РФв</w:t>
      </w:r>
      <w:proofErr w:type="spellEnd"/>
      <w:r w:rsidR="000400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указанный в заявлении срок, даже если этот работник раньше уже увольнялся по аналогичной причине.</w:t>
      </w:r>
    </w:p>
    <w:p w:rsidR="00D07B21" w:rsidRDefault="00A8291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</w:t>
      </w:r>
      <w:r w:rsidR="0004003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9B214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Так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ой подход отмечен в ряде судебных решений (постановление Президиума Тверского облсуда от 16.07.2012</w:t>
      </w:r>
      <w:r w:rsidR="009B214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определение Хабаровского краевого суда от 06.04.2011 № 33-2143, решения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Поныровского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райсуда Курской области от 07.10.2019 № 2-138/2019, Новотроицкого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горсуда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Оренбургской области от 17.02.2015 № 2-216/2015, Центрального райсуда г. Читы от 05.03.2013 № 2-1137-13, Московского райсуда г. Твери от 31.08.2012 </w:t>
      </w:r>
      <w:r w:rsidR="005D764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№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2-2024/2012)</w:t>
      </w:r>
      <w:r w:rsidR="00F8214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r w:rsidR="008D1EED" w:rsidRPr="008D1EED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0053C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995A41" w:rsidRPr="00D07B21" w:rsidRDefault="00995A41" w:rsidP="0060559F">
      <w:pPr>
        <w:pStyle w:val="af4"/>
        <w:tabs>
          <w:tab w:val="left" w:pos="9356"/>
        </w:tabs>
        <w:spacing w:line="276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</w:t>
      </w:r>
    </w:p>
    <w:sectPr w:rsidR="00995A41" w:rsidRPr="00D07B21" w:rsidSect="00384EBA">
      <w:footerReference w:type="default" r:id="rId9"/>
      <w:pgSz w:w="11906" w:h="16838" w:code="9"/>
      <w:pgMar w:top="567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CEB" w:rsidRDefault="00B15CEB" w:rsidP="00F13AF5">
      <w:r>
        <w:separator/>
      </w:r>
    </w:p>
  </w:endnote>
  <w:endnote w:type="continuationSeparator" w:id="0">
    <w:p w:rsidR="00B15CEB" w:rsidRDefault="00B15CEB" w:rsidP="00F13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543" w:rsidRDefault="00D5654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CEB" w:rsidRDefault="00B15CEB" w:rsidP="00F13AF5">
      <w:r>
        <w:separator/>
      </w:r>
    </w:p>
  </w:footnote>
  <w:footnote w:type="continuationSeparator" w:id="0">
    <w:p w:rsidR="00B15CEB" w:rsidRDefault="00B15CEB" w:rsidP="00F13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49E7"/>
    <w:multiLevelType w:val="multilevel"/>
    <w:tmpl w:val="BACA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EE6CAE"/>
    <w:multiLevelType w:val="hybridMultilevel"/>
    <w:tmpl w:val="3DC04A5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AE7D57"/>
    <w:multiLevelType w:val="hybridMultilevel"/>
    <w:tmpl w:val="842AC9DE"/>
    <w:lvl w:ilvl="0" w:tplc="C32C05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78B2E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0AD2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589D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0014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8C9E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3825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2025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0069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8D77DBA"/>
    <w:multiLevelType w:val="hybridMultilevel"/>
    <w:tmpl w:val="1C1822C0"/>
    <w:lvl w:ilvl="0" w:tplc="89FE75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8688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698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B682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08FB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CEB0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0E3A0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B2A4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72FF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9DD4275"/>
    <w:multiLevelType w:val="hybridMultilevel"/>
    <w:tmpl w:val="7CD6BBD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BC312A6"/>
    <w:multiLevelType w:val="multilevel"/>
    <w:tmpl w:val="2100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D15234"/>
    <w:multiLevelType w:val="hybridMultilevel"/>
    <w:tmpl w:val="AF9808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4054F3"/>
    <w:multiLevelType w:val="hybridMultilevel"/>
    <w:tmpl w:val="7A6C2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21276A"/>
    <w:multiLevelType w:val="hybridMultilevel"/>
    <w:tmpl w:val="903271C4"/>
    <w:lvl w:ilvl="0" w:tplc="08FACE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44311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82AE3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A27D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4E32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A4F7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D264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88D3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64B0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F115F63"/>
    <w:multiLevelType w:val="hybridMultilevel"/>
    <w:tmpl w:val="6A7205D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F260923"/>
    <w:multiLevelType w:val="hybridMultilevel"/>
    <w:tmpl w:val="5F0E14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DC3C6A"/>
    <w:multiLevelType w:val="hybridMultilevel"/>
    <w:tmpl w:val="B8B6A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B0943"/>
    <w:multiLevelType w:val="hybridMultilevel"/>
    <w:tmpl w:val="E3A27D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203853"/>
    <w:multiLevelType w:val="hybridMultilevel"/>
    <w:tmpl w:val="158848BA"/>
    <w:lvl w:ilvl="0" w:tplc="7DAA88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5"/>
  </w:num>
  <w:num w:numId="5">
    <w:abstractNumId w:val="12"/>
  </w:num>
  <w:num w:numId="6">
    <w:abstractNumId w:val="4"/>
  </w:num>
  <w:num w:numId="7">
    <w:abstractNumId w:val="11"/>
  </w:num>
  <w:num w:numId="8">
    <w:abstractNumId w:val="1"/>
  </w:num>
  <w:num w:numId="9">
    <w:abstractNumId w:val="9"/>
  </w:num>
  <w:num w:numId="10">
    <w:abstractNumId w:val="6"/>
  </w:num>
  <w:num w:numId="11">
    <w:abstractNumId w:val="8"/>
  </w:num>
  <w:num w:numId="12">
    <w:abstractNumId w:val="2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02"/>
    <w:rsid w:val="00002EF2"/>
    <w:rsid w:val="000053CB"/>
    <w:rsid w:val="0001331E"/>
    <w:rsid w:val="0001484A"/>
    <w:rsid w:val="00015BA7"/>
    <w:rsid w:val="000222BA"/>
    <w:rsid w:val="00031CF0"/>
    <w:rsid w:val="000347E4"/>
    <w:rsid w:val="00040031"/>
    <w:rsid w:val="00040BA6"/>
    <w:rsid w:val="00042088"/>
    <w:rsid w:val="00042BEE"/>
    <w:rsid w:val="00043A62"/>
    <w:rsid w:val="000524C5"/>
    <w:rsid w:val="00056835"/>
    <w:rsid w:val="00056FA2"/>
    <w:rsid w:val="00065833"/>
    <w:rsid w:val="0006790D"/>
    <w:rsid w:val="000701C5"/>
    <w:rsid w:val="00072FFF"/>
    <w:rsid w:val="000803AC"/>
    <w:rsid w:val="0008219D"/>
    <w:rsid w:val="000851D9"/>
    <w:rsid w:val="00086E94"/>
    <w:rsid w:val="000905C4"/>
    <w:rsid w:val="00092286"/>
    <w:rsid w:val="000A234E"/>
    <w:rsid w:val="000A6E8E"/>
    <w:rsid w:val="000B4C28"/>
    <w:rsid w:val="000C2B49"/>
    <w:rsid w:val="000C4F76"/>
    <w:rsid w:val="000C7D89"/>
    <w:rsid w:val="000D149C"/>
    <w:rsid w:val="000D1822"/>
    <w:rsid w:val="000D2106"/>
    <w:rsid w:val="000D2CFA"/>
    <w:rsid w:val="000D57BE"/>
    <w:rsid w:val="000E0A89"/>
    <w:rsid w:val="000E1F7B"/>
    <w:rsid w:val="000F4380"/>
    <w:rsid w:val="001055EC"/>
    <w:rsid w:val="00105925"/>
    <w:rsid w:val="001165BD"/>
    <w:rsid w:val="001311B7"/>
    <w:rsid w:val="00132E39"/>
    <w:rsid w:val="00143454"/>
    <w:rsid w:val="00156FAD"/>
    <w:rsid w:val="001674A2"/>
    <w:rsid w:val="00171CA5"/>
    <w:rsid w:val="00172072"/>
    <w:rsid w:val="0019019A"/>
    <w:rsid w:val="001913BD"/>
    <w:rsid w:val="001940AD"/>
    <w:rsid w:val="001A61C1"/>
    <w:rsid w:val="001B02E0"/>
    <w:rsid w:val="001B5889"/>
    <w:rsid w:val="001B7C7E"/>
    <w:rsid w:val="001C69ED"/>
    <w:rsid w:val="001C7670"/>
    <w:rsid w:val="001D6BB1"/>
    <w:rsid w:val="001E0DC4"/>
    <w:rsid w:val="001F5C3E"/>
    <w:rsid w:val="00201A1B"/>
    <w:rsid w:val="00201E8D"/>
    <w:rsid w:val="00207707"/>
    <w:rsid w:val="002100B4"/>
    <w:rsid w:val="00211062"/>
    <w:rsid w:val="00214000"/>
    <w:rsid w:val="00226249"/>
    <w:rsid w:val="00226B70"/>
    <w:rsid w:val="0024356E"/>
    <w:rsid w:val="00255F38"/>
    <w:rsid w:val="00262FED"/>
    <w:rsid w:val="00265F87"/>
    <w:rsid w:val="002664A1"/>
    <w:rsid w:val="002711DC"/>
    <w:rsid w:val="002753CC"/>
    <w:rsid w:val="0027553E"/>
    <w:rsid w:val="00281C69"/>
    <w:rsid w:val="00284E84"/>
    <w:rsid w:val="002927F5"/>
    <w:rsid w:val="002972A3"/>
    <w:rsid w:val="002975B0"/>
    <w:rsid w:val="002A1B7A"/>
    <w:rsid w:val="002A33C6"/>
    <w:rsid w:val="002B1BBB"/>
    <w:rsid w:val="002B7397"/>
    <w:rsid w:val="002C3ED9"/>
    <w:rsid w:val="002C564F"/>
    <w:rsid w:val="002C59E8"/>
    <w:rsid w:val="002C7870"/>
    <w:rsid w:val="002D1544"/>
    <w:rsid w:val="002D4215"/>
    <w:rsid w:val="002D4DB9"/>
    <w:rsid w:val="002D6C27"/>
    <w:rsid w:val="002E0550"/>
    <w:rsid w:val="002E0990"/>
    <w:rsid w:val="002E1484"/>
    <w:rsid w:val="002E14E3"/>
    <w:rsid w:val="002E3537"/>
    <w:rsid w:val="002E6E7C"/>
    <w:rsid w:val="002E7D1A"/>
    <w:rsid w:val="002F02B0"/>
    <w:rsid w:val="002F2432"/>
    <w:rsid w:val="002F534C"/>
    <w:rsid w:val="00302939"/>
    <w:rsid w:val="00306C0D"/>
    <w:rsid w:val="00306DAB"/>
    <w:rsid w:val="003117BA"/>
    <w:rsid w:val="003203A4"/>
    <w:rsid w:val="00323158"/>
    <w:rsid w:val="00346C3D"/>
    <w:rsid w:val="003533FF"/>
    <w:rsid w:val="0035584D"/>
    <w:rsid w:val="0035606B"/>
    <w:rsid w:val="00365735"/>
    <w:rsid w:val="003745F1"/>
    <w:rsid w:val="00376925"/>
    <w:rsid w:val="00377F93"/>
    <w:rsid w:val="0038176E"/>
    <w:rsid w:val="00384EBA"/>
    <w:rsid w:val="0039770C"/>
    <w:rsid w:val="003A09A4"/>
    <w:rsid w:val="003A0E83"/>
    <w:rsid w:val="003A6255"/>
    <w:rsid w:val="003B09F7"/>
    <w:rsid w:val="003B1F97"/>
    <w:rsid w:val="003B2E3F"/>
    <w:rsid w:val="003C0317"/>
    <w:rsid w:val="003C3841"/>
    <w:rsid w:val="003C55D6"/>
    <w:rsid w:val="003D07F8"/>
    <w:rsid w:val="003D0E09"/>
    <w:rsid w:val="003D49F9"/>
    <w:rsid w:val="003E0598"/>
    <w:rsid w:val="003E23F2"/>
    <w:rsid w:val="003E5F56"/>
    <w:rsid w:val="003F0D14"/>
    <w:rsid w:val="003F599B"/>
    <w:rsid w:val="003F5C18"/>
    <w:rsid w:val="00401EE8"/>
    <w:rsid w:val="00403604"/>
    <w:rsid w:val="00413BF4"/>
    <w:rsid w:val="00414372"/>
    <w:rsid w:val="00416DC5"/>
    <w:rsid w:val="00416F5C"/>
    <w:rsid w:val="00417BF8"/>
    <w:rsid w:val="00425176"/>
    <w:rsid w:val="0042585D"/>
    <w:rsid w:val="00426B92"/>
    <w:rsid w:val="0043056B"/>
    <w:rsid w:val="004353D4"/>
    <w:rsid w:val="00452428"/>
    <w:rsid w:val="00467C8A"/>
    <w:rsid w:val="00471273"/>
    <w:rsid w:val="0047728C"/>
    <w:rsid w:val="00482345"/>
    <w:rsid w:val="00484903"/>
    <w:rsid w:val="004859AA"/>
    <w:rsid w:val="00485A28"/>
    <w:rsid w:val="00485F21"/>
    <w:rsid w:val="00491E20"/>
    <w:rsid w:val="00494D99"/>
    <w:rsid w:val="004957DC"/>
    <w:rsid w:val="00495E35"/>
    <w:rsid w:val="004A0469"/>
    <w:rsid w:val="004A4A51"/>
    <w:rsid w:val="004B01B1"/>
    <w:rsid w:val="004B569A"/>
    <w:rsid w:val="004C3BAA"/>
    <w:rsid w:val="004C4E2F"/>
    <w:rsid w:val="004C5CB0"/>
    <w:rsid w:val="004C61EA"/>
    <w:rsid w:val="004D230C"/>
    <w:rsid w:val="004D69AA"/>
    <w:rsid w:val="004E0981"/>
    <w:rsid w:val="004E0F6E"/>
    <w:rsid w:val="004E58EC"/>
    <w:rsid w:val="004E6AAA"/>
    <w:rsid w:val="004E750E"/>
    <w:rsid w:val="004F2856"/>
    <w:rsid w:val="00500EB4"/>
    <w:rsid w:val="00515571"/>
    <w:rsid w:val="00517A77"/>
    <w:rsid w:val="00522216"/>
    <w:rsid w:val="00522AA3"/>
    <w:rsid w:val="0053011B"/>
    <w:rsid w:val="00534888"/>
    <w:rsid w:val="005354DA"/>
    <w:rsid w:val="0054237E"/>
    <w:rsid w:val="00544A7F"/>
    <w:rsid w:val="005451FA"/>
    <w:rsid w:val="00556BA1"/>
    <w:rsid w:val="00562667"/>
    <w:rsid w:val="00563A0A"/>
    <w:rsid w:val="00565D54"/>
    <w:rsid w:val="00567B17"/>
    <w:rsid w:val="00583088"/>
    <w:rsid w:val="00583DFE"/>
    <w:rsid w:val="00595ACC"/>
    <w:rsid w:val="005A319C"/>
    <w:rsid w:val="005B1280"/>
    <w:rsid w:val="005B483B"/>
    <w:rsid w:val="005B61F2"/>
    <w:rsid w:val="005D2A2F"/>
    <w:rsid w:val="005D4CDB"/>
    <w:rsid w:val="005D7641"/>
    <w:rsid w:val="005F7FA1"/>
    <w:rsid w:val="00602869"/>
    <w:rsid w:val="0060559F"/>
    <w:rsid w:val="00620E08"/>
    <w:rsid w:val="00625BE6"/>
    <w:rsid w:val="00626856"/>
    <w:rsid w:val="00626FE0"/>
    <w:rsid w:val="006350DF"/>
    <w:rsid w:val="00637A31"/>
    <w:rsid w:val="00651FF2"/>
    <w:rsid w:val="00652182"/>
    <w:rsid w:val="00656973"/>
    <w:rsid w:val="00670CF5"/>
    <w:rsid w:val="00676373"/>
    <w:rsid w:val="00676D32"/>
    <w:rsid w:val="00677505"/>
    <w:rsid w:val="00680026"/>
    <w:rsid w:val="006845F5"/>
    <w:rsid w:val="00697453"/>
    <w:rsid w:val="006A1A0B"/>
    <w:rsid w:val="006B34C0"/>
    <w:rsid w:val="006B57E6"/>
    <w:rsid w:val="006B62B1"/>
    <w:rsid w:val="006B7EF7"/>
    <w:rsid w:val="006C2070"/>
    <w:rsid w:val="006D1F08"/>
    <w:rsid w:val="006D6C1F"/>
    <w:rsid w:val="006E4500"/>
    <w:rsid w:val="006E4BE6"/>
    <w:rsid w:val="006E6784"/>
    <w:rsid w:val="006F5473"/>
    <w:rsid w:val="006F6ABE"/>
    <w:rsid w:val="00710EFA"/>
    <w:rsid w:val="00726FEC"/>
    <w:rsid w:val="0074009B"/>
    <w:rsid w:val="00742B0F"/>
    <w:rsid w:val="00744B1F"/>
    <w:rsid w:val="00752EEE"/>
    <w:rsid w:val="0075769C"/>
    <w:rsid w:val="00774C3A"/>
    <w:rsid w:val="00775757"/>
    <w:rsid w:val="00775BE1"/>
    <w:rsid w:val="007762B8"/>
    <w:rsid w:val="007773A3"/>
    <w:rsid w:val="0078674A"/>
    <w:rsid w:val="0079003E"/>
    <w:rsid w:val="00793DEC"/>
    <w:rsid w:val="007A017F"/>
    <w:rsid w:val="007A13FE"/>
    <w:rsid w:val="007B07D7"/>
    <w:rsid w:val="007B0F5F"/>
    <w:rsid w:val="007B5F10"/>
    <w:rsid w:val="007C6F1A"/>
    <w:rsid w:val="007D223C"/>
    <w:rsid w:val="007D460F"/>
    <w:rsid w:val="007D52FB"/>
    <w:rsid w:val="007E399C"/>
    <w:rsid w:val="007F35C3"/>
    <w:rsid w:val="007F491D"/>
    <w:rsid w:val="007F78F0"/>
    <w:rsid w:val="00800B55"/>
    <w:rsid w:val="00800CE3"/>
    <w:rsid w:val="008059A9"/>
    <w:rsid w:val="00806E73"/>
    <w:rsid w:val="00820B05"/>
    <w:rsid w:val="00820EC4"/>
    <w:rsid w:val="00822DCC"/>
    <w:rsid w:val="00823F44"/>
    <w:rsid w:val="0082412B"/>
    <w:rsid w:val="00825A02"/>
    <w:rsid w:val="008354CA"/>
    <w:rsid w:val="00837CC8"/>
    <w:rsid w:val="008515C4"/>
    <w:rsid w:val="00854072"/>
    <w:rsid w:val="00854B03"/>
    <w:rsid w:val="00866775"/>
    <w:rsid w:val="00875AF8"/>
    <w:rsid w:val="0087639E"/>
    <w:rsid w:val="00884EB1"/>
    <w:rsid w:val="008A093B"/>
    <w:rsid w:val="008A0C78"/>
    <w:rsid w:val="008A4DCE"/>
    <w:rsid w:val="008B04D4"/>
    <w:rsid w:val="008B6EAD"/>
    <w:rsid w:val="008C3A22"/>
    <w:rsid w:val="008D02CB"/>
    <w:rsid w:val="008D1EED"/>
    <w:rsid w:val="008D39B1"/>
    <w:rsid w:val="008D6556"/>
    <w:rsid w:val="008E1BF8"/>
    <w:rsid w:val="008F020C"/>
    <w:rsid w:val="008F5E44"/>
    <w:rsid w:val="008F5F25"/>
    <w:rsid w:val="00905135"/>
    <w:rsid w:val="00913F8F"/>
    <w:rsid w:val="00914CEF"/>
    <w:rsid w:val="009200B8"/>
    <w:rsid w:val="00942346"/>
    <w:rsid w:val="00942F52"/>
    <w:rsid w:val="00954233"/>
    <w:rsid w:val="009556C5"/>
    <w:rsid w:val="00964E62"/>
    <w:rsid w:val="00975041"/>
    <w:rsid w:val="009758C7"/>
    <w:rsid w:val="009761A6"/>
    <w:rsid w:val="0097625F"/>
    <w:rsid w:val="00980725"/>
    <w:rsid w:val="00985F8C"/>
    <w:rsid w:val="00990BD2"/>
    <w:rsid w:val="00993194"/>
    <w:rsid w:val="009956B0"/>
    <w:rsid w:val="00995A41"/>
    <w:rsid w:val="009A0338"/>
    <w:rsid w:val="009A3174"/>
    <w:rsid w:val="009A5BFA"/>
    <w:rsid w:val="009B0A24"/>
    <w:rsid w:val="009B2144"/>
    <w:rsid w:val="009B659F"/>
    <w:rsid w:val="009C7274"/>
    <w:rsid w:val="009D29C5"/>
    <w:rsid w:val="009E22AF"/>
    <w:rsid w:val="009E5485"/>
    <w:rsid w:val="009F345F"/>
    <w:rsid w:val="00A00DBF"/>
    <w:rsid w:val="00A0161C"/>
    <w:rsid w:val="00A01B30"/>
    <w:rsid w:val="00A04957"/>
    <w:rsid w:val="00A04D64"/>
    <w:rsid w:val="00A06240"/>
    <w:rsid w:val="00A0746A"/>
    <w:rsid w:val="00A128C3"/>
    <w:rsid w:val="00A2180D"/>
    <w:rsid w:val="00A219E9"/>
    <w:rsid w:val="00A23121"/>
    <w:rsid w:val="00A27D7F"/>
    <w:rsid w:val="00A32181"/>
    <w:rsid w:val="00A3418F"/>
    <w:rsid w:val="00A42458"/>
    <w:rsid w:val="00A43213"/>
    <w:rsid w:val="00A44727"/>
    <w:rsid w:val="00A547E5"/>
    <w:rsid w:val="00A61BFD"/>
    <w:rsid w:val="00A71C34"/>
    <w:rsid w:val="00A71D15"/>
    <w:rsid w:val="00A76234"/>
    <w:rsid w:val="00A76533"/>
    <w:rsid w:val="00A824C3"/>
    <w:rsid w:val="00A82911"/>
    <w:rsid w:val="00A83C09"/>
    <w:rsid w:val="00AA2A46"/>
    <w:rsid w:val="00AA77DC"/>
    <w:rsid w:val="00AB12B0"/>
    <w:rsid w:val="00AB46A2"/>
    <w:rsid w:val="00AC038A"/>
    <w:rsid w:val="00AD45D2"/>
    <w:rsid w:val="00AE0AD1"/>
    <w:rsid w:val="00AE3E40"/>
    <w:rsid w:val="00AF20C8"/>
    <w:rsid w:val="00AF3DE6"/>
    <w:rsid w:val="00B04379"/>
    <w:rsid w:val="00B0576B"/>
    <w:rsid w:val="00B1229C"/>
    <w:rsid w:val="00B12785"/>
    <w:rsid w:val="00B15CEB"/>
    <w:rsid w:val="00B34A94"/>
    <w:rsid w:val="00B37E20"/>
    <w:rsid w:val="00B47F3D"/>
    <w:rsid w:val="00B53F45"/>
    <w:rsid w:val="00B62CFB"/>
    <w:rsid w:val="00B639CD"/>
    <w:rsid w:val="00B7215D"/>
    <w:rsid w:val="00B73E5F"/>
    <w:rsid w:val="00B8296C"/>
    <w:rsid w:val="00B860D7"/>
    <w:rsid w:val="00B86797"/>
    <w:rsid w:val="00B95902"/>
    <w:rsid w:val="00BA3C3E"/>
    <w:rsid w:val="00BA770D"/>
    <w:rsid w:val="00BB3AD7"/>
    <w:rsid w:val="00BC273D"/>
    <w:rsid w:val="00BC3879"/>
    <w:rsid w:val="00BC3902"/>
    <w:rsid w:val="00BC4CBC"/>
    <w:rsid w:val="00BC53D2"/>
    <w:rsid w:val="00BE446E"/>
    <w:rsid w:val="00BF18D9"/>
    <w:rsid w:val="00BF398A"/>
    <w:rsid w:val="00C03108"/>
    <w:rsid w:val="00C04490"/>
    <w:rsid w:val="00C0565F"/>
    <w:rsid w:val="00C07BDF"/>
    <w:rsid w:val="00C22F55"/>
    <w:rsid w:val="00C22F91"/>
    <w:rsid w:val="00C4093F"/>
    <w:rsid w:val="00C44CED"/>
    <w:rsid w:val="00C46287"/>
    <w:rsid w:val="00C465F5"/>
    <w:rsid w:val="00C557CF"/>
    <w:rsid w:val="00C572D2"/>
    <w:rsid w:val="00C61A83"/>
    <w:rsid w:val="00C63991"/>
    <w:rsid w:val="00C722F8"/>
    <w:rsid w:val="00C9015C"/>
    <w:rsid w:val="00CA0C1D"/>
    <w:rsid w:val="00CA7E0C"/>
    <w:rsid w:val="00CB2571"/>
    <w:rsid w:val="00CB2D35"/>
    <w:rsid w:val="00CB458F"/>
    <w:rsid w:val="00CB46D2"/>
    <w:rsid w:val="00CC2CA8"/>
    <w:rsid w:val="00CD7B9E"/>
    <w:rsid w:val="00CF0A5D"/>
    <w:rsid w:val="00CF0F8E"/>
    <w:rsid w:val="00CF2280"/>
    <w:rsid w:val="00D01A90"/>
    <w:rsid w:val="00D02154"/>
    <w:rsid w:val="00D03912"/>
    <w:rsid w:val="00D07B21"/>
    <w:rsid w:val="00D1120B"/>
    <w:rsid w:val="00D11E41"/>
    <w:rsid w:val="00D155A1"/>
    <w:rsid w:val="00D17C83"/>
    <w:rsid w:val="00D20985"/>
    <w:rsid w:val="00D21A6C"/>
    <w:rsid w:val="00D315D1"/>
    <w:rsid w:val="00D33C9A"/>
    <w:rsid w:val="00D33CC8"/>
    <w:rsid w:val="00D366B4"/>
    <w:rsid w:val="00D36AC6"/>
    <w:rsid w:val="00D40614"/>
    <w:rsid w:val="00D448C4"/>
    <w:rsid w:val="00D453D1"/>
    <w:rsid w:val="00D47BDA"/>
    <w:rsid w:val="00D56543"/>
    <w:rsid w:val="00D62E8B"/>
    <w:rsid w:val="00D654DF"/>
    <w:rsid w:val="00D773E5"/>
    <w:rsid w:val="00D80C6B"/>
    <w:rsid w:val="00D859E6"/>
    <w:rsid w:val="00D91F1C"/>
    <w:rsid w:val="00DA2834"/>
    <w:rsid w:val="00DA2C76"/>
    <w:rsid w:val="00DA3F93"/>
    <w:rsid w:val="00DA41A0"/>
    <w:rsid w:val="00DA69A8"/>
    <w:rsid w:val="00DB759C"/>
    <w:rsid w:val="00DC0DEA"/>
    <w:rsid w:val="00DC2A8F"/>
    <w:rsid w:val="00DD080F"/>
    <w:rsid w:val="00DE3C31"/>
    <w:rsid w:val="00DE6797"/>
    <w:rsid w:val="00DF4C19"/>
    <w:rsid w:val="00DF7F2E"/>
    <w:rsid w:val="00E01092"/>
    <w:rsid w:val="00E02166"/>
    <w:rsid w:val="00E074F2"/>
    <w:rsid w:val="00E26418"/>
    <w:rsid w:val="00E527C5"/>
    <w:rsid w:val="00E5378E"/>
    <w:rsid w:val="00E5618F"/>
    <w:rsid w:val="00E57C0D"/>
    <w:rsid w:val="00E62851"/>
    <w:rsid w:val="00E7552F"/>
    <w:rsid w:val="00E77222"/>
    <w:rsid w:val="00E77EFB"/>
    <w:rsid w:val="00E847AD"/>
    <w:rsid w:val="00E87499"/>
    <w:rsid w:val="00E91694"/>
    <w:rsid w:val="00EA2F7B"/>
    <w:rsid w:val="00EA58E5"/>
    <w:rsid w:val="00EC093E"/>
    <w:rsid w:val="00EC6DDB"/>
    <w:rsid w:val="00ED1B41"/>
    <w:rsid w:val="00ED3AB6"/>
    <w:rsid w:val="00EF1C4D"/>
    <w:rsid w:val="00EF46BB"/>
    <w:rsid w:val="00F0128F"/>
    <w:rsid w:val="00F031AB"/>
    <w:rsid w:val="00F074D4"/>
    <w:rsid w:val="00F10345"/>
    <w:rsid w:val="00F121A4"/>
    <w:rsid w:val="00F12B38"/>
    <w:rsid w:val="00F13AF5"/>
    <w:rsid w:val="00F25003"/>
    <w:rsid w:val="00F31503"/>
    <w:rsid w:val="00F31771"/>
    <w:rsid w:val="00F33FA5"/>
    <w:rsid w:val="00F42E3D"/>
    <w:rsid w:val="00F4489C"/>
    <w:rsid w:val="00F46EA2"/>
    <w:rsid w:val="00F50016"/>
    <w:rsid w:val="00F504F1"/>
    <w:rsid w:val="00F6067E"/>
    <w:rsid w:val="00F62B57"/>
    <w:rsid w:val="00F74844"/>
    <w:rsid w:val="00F80B66"/>
    <w:rsid w:val="00F8214A"/>
    <w:rsid w:val="00F841A5"/>
    <w:rsid w:val="00F856E7"/>
    <w:rsid w:val="00F92CC4"/>
    <w:rsid w:val="00F97E48"/>
    <w:rsid w:val="00FA2C9B"/>
    <w:rsid w:val="00FB3C7B"/>
    <w:rsid w:val="00FB5A5F"/>
    <w:rsid w:val="00FC172A"/>
    <w:rsid w:val="00FC3985"/>
    <w:rsid w:val="00FC416D"/>
    <w:rsid w:val="00FC6A50"/>
    <w:rsid w:val="00FD4CC1"/>
    <w:rsid w:val="00FE31B9"/>
    <w:rsid w:val="00FE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7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4A7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4A7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A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A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A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A7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A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A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A7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4A7F"/>
    <w:rPr>
      <w:b/>
      <w:bCs/>
    </w:rPr>
  </w:style>
  <w:style w:type="paragraph" w:styleId="a4">
    <w:name w:val="Normal (Web)"/>
    <w:basedOn w:val="a"/>
    <w:uiPriority w:val="99"/>
    <w:rsid w:val="003D49F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D49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9F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D4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nutop">
    <w:name w:val="menutop"/>
    <w:basedOn w:val="a"/>
    <w:rsid w:val="00676373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544A7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76D32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13AF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13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13AF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13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A7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44A7F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e">
    <w:name w:val="Title"/>
    <w:basedOn w:val="a"/>
    <w:next w:val="a"/>
    <w:link w:val="af"/>
    <w:uiPriority w:val="10"/>
    <w:qFormat/>
    <w:rsid w:val="00544A7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10"/>
    <w:rsid w:val="00544A7F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A7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4A7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4A7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4A7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4A7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4A7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4A7F"/>
    <w:rPr>
      <w:rFonts w:asciiTheme="majorHAnsi" w:eastAsiaTheme="majorEastAsia" w:hAnsiTheme="majorHAnsi"/>
    </w:rPr>
  </w:style>
  <w:style w:type="paragraph" w:styleId="af0">
    <w:name w:val="caption"/>
    <w:basedOn w:val="a"/>
    <w:next w:val="a"/>
    <w:uiPriority w:val="35"/>
    <w:semiHidden/>
    <w:unhideWhenUsed/>
    <w:rsid w:val="00544A7F"/>
    <w:rPr>
      <w:b/>
      <w:bCs/>
      <w:color w:val="2A6C7D" w:themeColor="accent1" w:themeShade="BF"/>
      <w:sz w:val="16"/>
      <w:szCs w:val="16"/>
    </w:rPr>
  </w:style>
  <w:style w:type="paragraph" w:styleId="af1">
    <w:name w:val="Subtitle"/>
    <w:basedOn w:val="a"/>
    <w:next w:val="a"/>
    <w:link w:val="af2"/>
    <w:uiPriority w:val="11"/>
    <w:qFormat/>
    <w:rsid w:val="00544A7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одзаголовок Знак"/>
    <w:basedOn w:val="a0"/>
    <w:link w:val="af1"/>
    <w:uiPriority w:val="11"/>
    <w:rsid w:val="00544A7F"/>
    <w:rPr>
      <w:rFonts w:asciiTheme="majorHAnsi" w:eastAsiaTheme="majorEastAsia" w:hAnsiTheme="majorHAnsi"/>
      <w:sz w:val="24"/>
      <w:szCs w:val="24"/>
    </w:rPr>
  </w:style>
  <w:style w:type="character" w:styleId="af3">
    <w:name w:val="Emphasis"/>
    <w:basedOn w:val="a0"/>
    <w:uiPriority w:val="20"/>
    <w:qFormat/>
    <w:rsid w:val="00544A7F"/>
    <w:rPr>
      <w:rFonts w:asciiTheme="minorHAnsi" w:hAnsiTheme="minorHAnsi"/>
      <w:b/>
      <w:i/>
      <w:iCs/>
    </w:rPr>
  </w:style>
  <w:style w:type="paragraph" w:styleId="af4">
    <w:name w:val="No Spacing"/>
    <w:basedOn w:val="a"/>
    <w:link w:val="af5"/>
    <w:uiPriority w:val="1"/>
    <w:qFormat/>
    <w:rsid w:val="00544A7F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44A7F"/>
    <w:rPr>
      <w:i/>
    </w:rPr>
  </w:style>
  <w:style w:type="character" w:customStyle="1" w:styleId="22">
    <w:name w:val="Цитата 2 Знак"/>
    <w:basedOn w:val="a0"/>
    <w:link w:val="21"/>
    <w:uiPriority w:val="29"/>
    <w:rsid w:val="00544A7F"/>
    <w:rPr>
      <w:i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544A7F"/>
    <w:pPr>
      <w:ind w:left="720" w:right="720"/>
    </w:pPr>
    <w:rPr>
      <w:b/>
      <w:i/>
      <w:szCs w:val="22"/>
    </w:rPr>
  </w:style>
  <w:style w:type="character" w:customStyle="1" w:styleId="af7">
    <w:name w:val="Выделенная цитата Знак"/>
    <w:basedOn w:val="a0"/>
    <w:link w:val="af6"/>
    <w:uiPriority w:val="30"/>
    <w:rsid w:val="00544A7F"/>
    <w:rPr>
      <w:b/>
      <w:i/>
      <w:sz w:val="24"/>
    </w:rPr>
  </w:style>
  <w:style w:type="character" w:styleId="af8">
    <w:name w:val="Subtle Emphasis"/>
    <w:uiPriority w:val="19"/>
    <w:qFormat/>
    <w:rsid w:val="00544A7F"/>
    <w:rPr>
      <w:i/>
      <w:color w:val="5A5A5A" w:themeColor="text1" w:themeTint="A5"/>
    </w:rPr>
  </w:style>
  <w:style w:type="character" w:styleId="af9">
    <w:name w:val="Intense Emphasis"/>
    <w:basedOn w:val="a0"/>
    <w:uiPriority w:val="21"/>
    <w:qFormat/>
    <w:rsid w:val="00544A7F"/>
    <w:rPr>
      <w:b/>
      <w:i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544A7F"/>
    <w:rPr>
      <w:sz w:val="24"/>
      <w:szCs w:val="24"/>
      <w:u w:val="single"/>
    </w:rPr>
  </w:style>
  <w:style w:type="character" w:styleId="afb">
    <w:name w:val="Intense Reference"/>
    <w:basedOn w:val="a0"/>
    <w:uiPriority w:val="32"/>
    <w:qFormat/>
    <w:rsid w:val="00544A7F"/>
    <w:rPr>
      <w:b/>
      <w:sz w:val="24"/>
      <w:u w:val="single"/>
    </w:rPr>
  </w:style>
  <w:style w:type="character" w:styleId="afc">
    <w:name w:val="Book Title"/>
    <w:basedOn w:val="a0"/>
    <w:uiPriority w:val="33"/>
    <w:qFormat/>
    <w:rsid w:val="00544A7F"/>
    <w:rPr>
      <w:rFonts w:asciiTheme="majorHAnsi" w:eastAsiaTheme="majorEastAsia" w:hAnsiTheme="majorHAnsi"/>
      <w:b/>
      <w:i/>
      <w:sz w:val="24"/>
      <w:szCs w:val="24"/>
    </w:rPr>
  </w:style>
  <w:style w:type="paragraph" w:styleId="afd">
    <w:name w:val="TOC Heading"/>
    <w:basedOn w:val="1"/>
    <w:next w:val="a"/>
    <w:uiPriority w:val="39"/>
    <w:semiHidden/>
    <w:unhideWhenUsed/>
    <w:qFormat/>
    <w:rsid w:val="00544A7F"/>
    <w:pPr>
      <w:outlineLvl w:val="9"/>
    </w:pPr>
  </w:style>
  <w:style w:type="character" w:customStyle="1" w:styleId="af5">
    <w:name w:val="Без интервала Знак"/>
    <w:basedOn w:val="a0"/>
    <w:link w:val="af4"/>
    <w:uiPriority w:val="1"/>
    <w:rsid w:val="00544A7F"/>
    <w:rPr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7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4A7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4A7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A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A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A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A7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A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A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A7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4A7F"/>
    <w:rPr>
      <w:b/>
      <w:bCs/>
    </w:rPr>
  </w:style>
  <w:style w:type="paragraph" w:styleId="a4">
    <w:name w:val="Normal (Web)"/>
    <w:basedOn w:val="a"/>
    <w:uiPriority w:val="99"/>
    <w:rsid w:val="003D49F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D49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9F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D4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nutop">
    <w:name w:val="menutop"/>
    <w:basedOn w:val="a"/>
    <w:rsid w:val="00676373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544A7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76D32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13AF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13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13AF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13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A7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44A7F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e">
    <w:name w:val="Title"/>
    <w:basedOn w:val="a"/>
    <w:next w:val="a"/>
    <w:link w:val="af"/>
    <w:uiPriority w:val="10"/>
    <w:qFormat/>
    <w:rsid w:val="00544A7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10"/>
    <w:rsid w:val="00544A7F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A7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4A7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4A7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4A7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4A7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4A7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4A7F"/>
    <w:rPr>
      <w:rFonts w:asciiTheme="majorHAnsi" w:eastAsiaTheme="majorEastAsia" w:hAnsiTheme="majorHAnsi"/>
    </w:rPr>
  </w:style>
  <w:style w:type="paragraph" w:styleId="af0">
    <w:name w:val="caption"/>
    <w:basedOn w:val="a"/>
    <w:next w:val="a"/>
    <w:uiPriority w:val="35"/>
    <w:semiHidden/>
    <w:unhideWhenUsed/>
    <w:rsid w:val="00544A7F"/>
    <w:rPr>
      <w:b/>
      <w:bCs/>
      <w:color w:val="2A6C7D" w:themeColor="accent1" w:themeShade="BF"/>
      <w:sz w:val="16"/>
      <w:szCs w:val="16"/>
    </w:rPr>
  </w:style>
  <w:style w:type="paragraph" w:styleId="af1">
    <w:name w:val="Subtitle"/>
    <w:basedOn w:val="a"/>
    <w:next w:val="a"/>
    <w:link w:val="af2"/>
    <w:uiPriority w:val="11"/>
    <w:qFormat/>
    <w:rsid w:val="00544A7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одзаголовок Знак"/>
    <w:basedOn w:val="a0"/>
    <w:link w:val="af1"/>
    <w:uiPriority w:val="11"/>
    <w:rsid w:val="00544A7F"/>
    <w:rPr>
      <w:rFonts w:asciiTheme="majorHAnsi" w:eastAsiaTheme="majorEastAsia" w:hAnsiTheme="majorHAnsi"/>
      <w:sz w:val="24"/>
      <w:szCs w:val="24"/>
    </w:rPr>
  </w:style>
  <w:style w:type="character" w:styleId="af3">
    <w:name w:val="Emphasis"/>
    <w:basedOn w:val="a0"/>
    <w:uiPriority w:val="20"/>
    <w:qFormat/>
    <w:rsid w:val="00544A7F"/>
    <w:rPr>
      <w:rFonts w:asciiTheme="minorHAnsi" w:hAnsiTheme="minorHAnsi"/>
      <w:b/>
      <w:i/>
      <w:iCs/>
    </w:rPr>
  </w:style>
  <w:style w:type="paragraph" w:styleId="af4">
    <w:name w:val="No Spacing"/>
    <w:basedOn w:val="a"/>
    <w:link w:val="af5"/>
    <w:uiPriority w:val="1"/>
    <w:qFormat/>
    <w:rsid w:val="00544A7F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44A7F"/>
    <w:rPr>
      <w:i/>
    </w:rPr>
  </w:style>
  <w:style w:type="character" w:customStyle="1" w:styleId="22">
    <w:name w:val="Цитата 2 Знак"/>
    <w:basedOn w:val="a0"/>
    <w:link w:val="21"/>
    <w:uiPriority w:val="29"/>
    <w:rsid w:val="00544A7F"/>
    <w:rPr>
      <w:i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544A7F"/>
    <w:pPr>
      <w:ind w:left="720" w:right="720"/>
    </w:pPr>
    <w:rPr>
      <w:b/>
      <w:i/>
      <w:szCs w:val="22"/>
    </w:rPr>
  </w:style>
  <w:style w:type="character" w:customStyle="1" w:styleId="af7">
    <w:name w:val="Выделенная цитата Знак"/>
    <w:basedOn w:val="a0"/>
    <w:link w:val="af6"/>
    <w:uiPriority w:val="30"/>
    <w:rsid w:val="00544A7F"/>
    <w:rPr>
      <w:b/>
      <w:i/>
      <w:sz w:val="24"/>
    </w:rPr>
  </w:style>
  <w:style w:type="character" w:styleId="af8">
    <w:name w:val="Subtle Emphasis"/>
    <w:uiPriority w:val="19"/>
    <w:qFormat/>
    <w:rsid w:val="00544A7F"/>
    <w:rPr>
      <w:i/>
      <w:color w:val="5A5A5A" w:themeColor="text1" w:themeTint="A5"/>
    </w:rPr>
  </w:style>
  <w:style w:type="character" w:styleId="af9">
    <w:name w:val="Intense Emphasis"/>
    <w:basedOn w:val="a0"/>
    <w:uiPriority w:val="21"/>
    <w:qFormat/>
    <w:rsid w:val="00544A7F"/>
    <w:rPr>
      <w:b/>
      <w:i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544A7F"/>
    <w:rPr>
      <w:sz w:val="24"/>
      <w:szCs w:val="24"/>
      <w:u w:val="single"/>
    </w:rPr>
  </w:style>
  <w:style w:type="character" w:styleId="afb">
    <w:name w:val="Intense Reference"/>
    <w:basedOn w:val="a0"/>
    <w:uiPriority w:val="32"/>
    <w:qFormat/>
    <w:rsid w:val="00544A7F"/>
    <w:rPr>
      <w:b/>
      <w:sz w:val="24"/>
      <w:u w:val="single"/>
    </w:rPr>
  </w:style>
  <w:style w:type="character" w:styleId="afc">
    <w:name w:val="Book Title"/>
    <w:basedOn w:val="a0"/>
    <w:uiPriority w:val="33"/>
    <w:qFormat/>
    <w:rsid w:val="00544A7F"/>
    <w:rPr>
      <w:rFonts w:asciiTheme="majorHAnsi" w:eastAsiaTheme="majorEastAsia" w:hAnsiTheme="majorHAnsi"/>
      <w:b/>
      <w:i/>
      <w:sz w:val="24"/>
      <w:szCs w:val="24"/>
    </w:rPr>
  </w:style>
  <w:style w:type="paragraph" w:styleId="afd">
    <w:name w:val="TOC Heading"/>
    <w:basedOn w:val="1"/>
    <w:next w:val="a"/>
    <w:uiPriority w:val="39"/>
    <w:semiHidden/>
    <w:unhideWhenUsed/>
    <w:qFormat/>
    <w:rsid w:val="00544A7F"/>
    <w:pPr>
      <w:outlineLvl w:val="9"/>
    </w:pPr>
  </w:style>
  <w:style w:type="character" w:customStyle="1" w:styleId="af5">
    <w:name w:val="Без интервала Знак"/>
    <w:basedOn w:val="a0"/>
    <w:link w:val="af4"/>
    <w:uiPriority w:val="1"/>
    <w:rsid w:val="00544A7F"/>
    <w:rPr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2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1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5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16E35-71D4-453D-9B07-A26A2FF3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Press.Press@outlook.com</cp:lastModifiedBy>
  <cp:revision>2</cp:revision>
  <cp:lastPrinted>2013-12-17T14:38:00Z</cp:lastPrinted>
  <dcterms:created xsi:type="dcterms:W3CDTF">2023-04-06T22:52:00Z</dcterms:created>
  <dcterms:modified xsi:type="dcterms:W3CDTF">2023-04-06T22:52:00Z</dcterms:modified>
</cp:coreProperties>
</file>